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D" w:rsidRPr="00EE43CC" w:rsidRDefault="00A81E70">
      <w:pPr>
        <w:rPr>
          <w:rFonts w:cs="Arial"/>
          <w:b/>
          <w:sz w:val="24"/>
          <w:szCs w:val="24"/>
        </w:rPr>
      </w:pPr>
      <w:r w:rsidRPr="00EE43CC">
        <w:rPr>
          <w:rFonts w:cs="Arial"/>
          <w:b/>
          <w:sz w:val="24"/>
          <w:szCs w:val="24"/>
          <w:highlight w:val="yellow"/>
        </w:rPr>
        <w:t>Rezultati izpita »Metode raziskovalnega dela</w:t>
      </w:r>
      <w:r w:rsidR="00395BF1" w:rsidRPr="00EE43CC">
        <w:rPr>
          <w:rFonts w:cs="Arial"/>
          <w:b/>
          <w:sz w:val="24"/>
          <w:szCs w:val="24"/>
          <w:highlight w:val="yellow"/>
        </w:rPr>
        <w:t xml:space="preserve"> v medicini</w:t>
      </w:r>
      <w:r w:rsidR="002D7407" w:rsidRPr="00EE43CC">
        <w:rPr>
          <w:rFonts w:cs="Arial"/>
          <w:b/>
          <w:sz w:val="24"/>
          <w:szCs w:val="24"/>
          <w:highlight w:val="yellow"/>
        </w:rPr>
        <w:t xml:space="preserve">«, </w:t>
      </w:r>
      <w:r w:rsidRPr="00EE43CC">
        <w:rPr>
          <w:rFonts w:cs="Arial"/>
          <w:b/>
          <w:sz w:val="24"/>
          <w:szCs w:val="24"/>
          <w:highlight w:val="yellow"/>
        </w:rPr>
        <w:t>rok 1. februar 2019</w:t>
      </w:r>
    </w:p>
    <w:p w:rsidR="00A81E70" w:rsidRPr="00EE43CC" w:rsidRDefault="00A81E70">
      <w:pPr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1162"/>
      </w:tblGrid>
      <w:tr w:rsidR="00A81E70" w:rsidRPr="00EE43CC" w:rsidTr="00552635">
        <w:trPr>
          <w:trHeight w:val="261"/>
        </w:trPr>
        <w:tc>
          <w:tcPr>
            <w:tcW w:w="1162" w:type="dxa"/>
            <w:shd w:val="clear" w:color="auto" w:fill="BFBFBF" w:themeFill="background1" w:themeFillShade="BF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3CC">
              <w:rPr>
                <w:rFonts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shd w:val="clear" w:color="auto" w:fill="FFFF00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E43CC">
              <w:rPr>
                <w:rFonts w:cs="Arial"/>
                <w:b/>
                <w:sz w:val="24"/>
                <w:szCs w:val="24"/>
              </w:rPr>
              <w:t>Ocena</w:t>
            </w:r>
          </w:p>
        </w:tc>
      </w:tr>
      <w:tr w:rsidR="00A81E70" w:rsidRPr="00EE43CC" w:rsidTr="00552635">
        <w:trPr>
          <w:trHeight w:val="261"/>
        </w:trPr>
        <w:tc>
          <w:tcPr>
            <w:tcW w:w="1162" w:type="dxa"/>
            <w:shd w:val="clear" w:color="auto" w:fill="BFBFBF" w:themeFill="background1" w:themeFillShade="BF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3CC">
              <w:rPr>
                <w:rFonts w:cs="Arial"/>
                <w:b/>
                <w:color w:val="000000"/>
                <w:sz w:val="24"/>
                <w:szCs w:val="24"/>
              </w:rPr>
              <w:t>30820080</w:t>
            </w:r>
          </w:p>
        </w:tc>
        <w:tc>
          <w:tcPr>
            <w:tcW w:w="1162" w:type="dxa"/>
            <w:shd w:val="clear" w:color="auto" w:fill="auto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3CC">
              <w:rPr>
                <w:rFonts w:cs="Arial"/>
                <w:b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62" w:type="dxa"/>
            <w:shd w:val="clear" w:color="auto" w:fill="FFFF00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E43CC"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A81E70" w:rsidRPr="00EE43CC" w:rsidTr="00552635">
        <w:trPr>
          <w:trHeight w:val="261"/>
        </w:trPr>
        <w:tc>
          <w:tcPr>
            <w:tcW w:w="1162" w:type="dxa"/>
            <w:shd w:val="clear" w:color="auto" w:fill="BFBFBF" w:themeFill="background1" w:themeFillShade="BF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3CC">
              <w:rPr>
                <w:rFonts w:cs="Arial"/>
                <w:b/>
                <w:color w:val="000000"/>
                <w:sz w:val="24"/>
                <w:szCs w:val="24"/>
              </w:rPr>
              <w:t>30818775</w:t>
            </w:r>
          </w:p>
        </w:tc>
        <w:tc>
          <w:tcPr>
            <w:tcW w:w="1162" w:type="dxa"/>
            <w:shd w:val="clear" w:color="auto" w:fill="auto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3CC">
              <w:rPr>
                <w:rFonts w:cs="Arial"/>
                <w:b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62" w:type="dxa"/>
            <w:shd w:val="clear" w:color="auto" w:fill="FFFF00"/>
          </w:tcPr>
          <w:p w:rsidR="00A81E70" w:rsidRPr="00EE43CC" w:rsidRDefault="00A81E70" w:rsidP="00A8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E43CC">
              <w:rPr>
                <w:rFonts w:cs="Arial"/>
                <w:b/>
                <w:sz w:val="24"/>
                <w:szCs w:val="24"/>
              </w:rPr>
              <w:t>6</w:t>
            </w:r>
          </w:p>
        </w:tc>
      </w:tr>
    </w:tbl>
    <w:p w:rsidR="00A81E70" w:rsidRPr="00EE43CC" w:rsidRDefault="00A81E70">
      <w:pPr>
        <w:rPr>
          <w:b/>
          <w:sz w:val="24"/>
          <w:szCs w:val="24"/>
        </w:rPr>
      </w:pPr>
    </w:p>
    <w:p w:rsidR="00A81E70" w:rsidRPr="00EE43CC" w:rsidRDefault="00A81E70">
      <w:pPr>
        <w:rPr>
          <w:sz w:val="24"/>
          <w:szCs w:val="24"/>
        </w:rPr>
      </w:pPr>
      <w:r w:rsidRPr="00EE43CC">
        <w:rPr>
          <w:sz w:val="24"/>
          <w:szCs w:val="24"/>
        </w:rPr>
        <w:t>Lep pozdrav, prof. dr. Pavel Skok</w:t>
      </w:r>
    </w:p>
    <w:p w:rsidR="005563D7" w:rsidRPr="00EE43CC" w:rsidRDefault="005563D7">
      <w:pPr>
        <w:rPr>
          <w:sz w:val="24"/>
          <w:szCs w:val="24"/>
        </w:rPr>
      </w:pPr>
      <w:r w:rsidRPr="00EE43CC">
        <w:rPr>
          <w:sz w:val="24"/>
          <w:szCs w:val="24"/>
        </w:rPr>
        <w:t>Maribor, 2.2. 2019</w:t>
      </w:r>
      <w:bookmarkStart w:id="0" w:name="_GoBack"/>
      <w:bookmarkEnd w:id="0"/>
    </w:p>
    <w:sectPr w:rsidR="005563D7" w:rsidRPr="00EE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0"/>
    <w:rsid w:val="002D7407"/>
    <w:rsid w:val="00395BF1"/>
    <w:rsid w:val="00552635"/>
    <w:rsid w:val="005563D7"/>
    <w:rsid w:val="00A81E70"/>
    <w:rsid w:val="00E31A4D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61B"/>
  <w15:chartTrackingRefBased/>
  <w15:docId w15:val="{24577CA2-7F72-47C4-A1E8-5D422523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2019-02-02T11:00:00Z</dcterms:created>
  <dcterms:modified xsi:type="dcterms:W3CDTF">2019-02-02T13:30:00Z</dcterms:modified>
</cp:coreProperties>
</file>